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3FBA7991" w:rsidR="007731AB" w:rsidRDefault="003A4B64" w:rsidP="00F13154">
      <w:pPr>
        <w:pStyle w:val="Zkladntextodsazen"/>
        <w:spacing w:before="120" w:after="120" w:line="260" w:lineRule="exact"/>
        <w:jc w:val="center"/>
        <w:rPr>
          <w:rFonts w:ascii="Arial" w:hAnsi="Arial" w:cs="Arial"/>
          <w:bCs/>
          <w:sz w:val="22"/>
          <w:szCs w:val="22"/>
        </w:rPr>
      </w:pPr>
      <w:r w:rsidRPr="00FB68BF">
        <w:rPr>
          <w:rFonts w:ascii="Arial" w:hAnsi="Arial" w:cs="Arial"/>
          <w:b/>
          <w:color w:val="000000"/>
          <w:sz w:val="22"/>
          <w:szCs w:val="22"/>
          <w:shd w:val="clear" w:color="auto" w:fill="FFFFFF"/>
        </w:rPr>
        <w:t>II/351 Chotěboř - Česká Bělá</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3693D809" w:rsidR="00392621" w:rsidRPr="005C477F" w:rsidRDefault="008F333D"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6DB38CD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694AE3">
        <w:rPr>
          <w:rFonts w:ascii="Arial" w:eastAsia="MS Mincho" w:hAnsi="Arial" w:cs="Arial"/>
          <w:sz w:val="22"/>
          <w:szCs w:val="22"/>
        </w:rPr>
        <w:t>hejtmanem</w:t>
      </w:r>
    </w:p>
    <w:p w14:paraId="759EA876" w14:textId="108CEDB2"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DF76C5">
        <w:rPr>
          <w:rFonts w:ascii="Arial" w:eastAsia="MS Mincho" w:hAnsi="Arial" w:cs="Arial"/>
          <w:sz w:val="22"/>
        </w:rPr>
        <w:t>náměstek hejtmana</w:t>
      </w:r>
    </w:p>
    <w:p w14:paraId="62B1BF4F" w14:textId="2B3F309C"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0458C">
        <w:rPr>
          <w:rFonts w:ascii="Arial" w:eastAsia="MS Mincho" w:hAnsi="Arial" w:cs="Arial"/>
          <w:sz w:val="22"/>
          <w:szCs w:val="22"/>
        </w:rPr>
        <w:t>Ing. Irena Šedová</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2165C73D"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A4B64" w:rsidRPr="004B3A83">
        <w:rPr>
          <w:rFonts w:ascii="Arial" w:eastAsia="MS Mincho" w:hAnsi="Arial" w:cs="Arial"/>
          <w:sz w:val="22"/>
          <w:szCs w:val="22"/>
        </w:rPr>
        <w:t>Československá obchodní banka, a. s.</w:t>
      </w:r>
    </w:p>
    <w:p w14:paraId="5A37F3D9" w14:textId="2894BA99"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A4B64" w:rsidRPr="003A4B64">
        <w:rPr>
          <w:rFonts w:ascii="Arial" w:eastAsia="MS Mincho" w:hAnsi="Arial" w:cs="Arial"/>
          <w:sz w:val="22"/>
          <w:szCs w:val="22"/>
        </w:rPr>
        <w:t>217825513/0300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594977DC"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772B06">
        <w:rPr>
          <w:rFonts w:ascii="Arial" w:hAnsi="Arial" w:cs="Arial"/>
          <w:sz w:val="22"/>
          <w:szCs w:val="22"/>
        </w:rPr>
        <w:t>II/</w:t>
      </w:r>
      <w:r w:rsidR="00E30638">
        <w:rPr>
          <w:rFonts w:ascii="Arial" w:hAnsi="Arial" w:cs="Arial"/>
          <w:sz w:val="22"/>
          <w:szCs w:val="22"/>
        </w:rPr>
        <w:t>351 Chotěboř – Česká Bělá</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772B06">
        <w:rPr>
          <w:rFonts w:ascii="Arial" w:hAnsi="Arial" w:cs="Arial"/>
          <w:sz w:val="22"/>
          <w:szCs w:val="22"/>
        </w:rPr>
        <w:t>I</w:t>
      </w:r>
      <w:r w:rsidR="00E30638">
        <w:rPr>
          <w:rFonts w:ascii="Arial" w:hAnsi="Arial" w:cs="Arial"/>
          <w:sz w:val="22"/>
          <w:szCs w:val="22"/>
        </w:rPr>
        <w:t>I/351 Chotěboř – Česká Bělá</w:t>
      </w:r>
      <w:r w:rsidR="00CE414D" w:rsidRPr="00542284">
        <w:rPr>
          <w:rFonts w:ascii="Arial" w:hAnsi="Arial" w:cs="Arial"/>
          <w:sz w:val="22"/>
          <w:szCs w:val="22"/>
        </w:rPr>
        <w:t>“ vypracované ve stupni PDPS společností</w:t>
      </w:r>
      <w:r w:rsidR="00772B06" w:rsidRPr="00772B06">
        <w:rPr>
          <w:rFonts w:ascii="Arial" w:eastAsia="MS Mincho" w:hAnsi="Arial" w:cs="Arial"/>
          <w:sz w:val="22"/>
          <w:szCs w:val="22"/>
        </w:rPr>
        <w:t xml:space="preserve"> </w:t>
      </w:r>
      <w:proofErr w:type="spellStart"/>
      <w:r w:rsidR="00E30638">
        <w:rPr>
          <w:rFonts w:ascii="Arial" w:hAnsi="Arial" w:cs="Arial"/>
          <w:sz w:val="22"/>
          <w:szCs w:val="22"/>
        </w:rPr>
        <w:t>PROfi</w:t>
      </w:r>
      <w:proofErr w:type="spellEnd"/>
      <w:r w:rsidR="00E30638">
        <w:rPr>
          <w:rFonts w:ascii="Arial" w:hAnsi="Arial" w:cs="Arial"/>
          <w:sz w:val="22"/>
          <w:szCs w:val="22"/>
        </w:rPr>
        <w:t xml:space="preserve"> Jihlava spol. s 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C305D90" w14:textId="206064FB" w:rsidR="00A15EA2" w:rsidRPr="00F250CC" w:rsidRDefault="00A15EA2" w:rsidP="00F250CC">
      <w:pPr>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w:t>
      </w:r>
      <w:proofErr w:type="gramStart"/>
      <w:r w:rsidRPr="00413F4F">
        <w:rPr>
          <w:rFonts w:ascii="Arial" w:hAnsi="Arial" w:cs="Arial"/>
          <w:bCs/>
          <w:sz w:val="22"/>
          <w:szCs w:val="22"/>
        </w:rPr>
        <w:t xml:space="preserve">je </w:t>
      </w:r>
      <w:r w:rsidRPr="00413F4F">
        <w:rPr>
          <w:rFonts w:ascii="Arial" w:hAnsi="Arial" w:cs="Arial"/>
          <w:bCs/>
          <w:sz w:val="22"/>
          <w:szCs w:val="22"/>
          <w:highlight w:val="yellow"/>
        </w:rPr>
        <w:t>...........................................</w:t>
      </w:r>
      <w:r w:rsidRPr="00413F4F">
        <w:rPr>
          <w:rFonts w:ascii="Arial" w:hAnsi="Arial" w:cs="Arial"/>
          <w:bCs/>
          <w:sz w:val="22"/>
          <w:szCs w:val="22"/>
        </w:rPr>
        <w:t>, číslo</w:t>
      </w:r>
      <w:proofErr w:type="gramEnd"/>
      <w:r w:rsidRPr="00413F4F">
        <w:rPr>
          <w:rFonts w:ascii="Arial" w:hAnsi="Arial" w:cs="Arial"/>
          <w:bCs/>
          <w:sz w:val="22"/>
          <w:szCs w:val="22"/>
        </w:rPr>
        <w:t xml:space="preserve">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w:t>
      </w:r>
      <w:r w:rsidRPr="00413F4F">
        <w:rPr>
          <w:rFonts w:ascii="Arial" w:hAnsi="Arial" w:cs="Arial"/>
          <w:sz w:val="22"/>
          <w:szCs w:val="22"/>
        </w:rPr>
        <w:lastRenderedPageBreak/>
        <w:t xml:space="preserve">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5D0D731" w:rsidR="009907FC"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67DC77A6" w14:textId="02F87709" w:rsidR="00110C7E" w:rsidRDefault="00110C7E" w:rsidP="00110C7E">
      <w:pPr>
        <w:tabs>
          <w:tab w:val="left" w:pos="709"/>
        </w:tabs>
        <w:spacing w:line="260" w:lineRule="exact"/>
        <w:jc w:val="both"/>
        <w:rPr>
          <w:rFonts w:ascii="Arial" w:hAnsi="Arial" w:cs="Arial"/>
          <w:sz w:val="22"/>
          <w:szCs w:val="22"/>
        </w:rPr>
      </w:pPr>
    </w:p>
    <w:p w14:paraId="10FB4F64" w14:textId="77777777" w:rsidR="00110C7E" w:rsidRPr="005C477F" w:rsidRDefault="00110C7E" w:rsidP="00110C7E">
      <w:pPr>
        <w:tabs>
          <w:tab w:val="left" w:pos="709"/>
        </w:tabs>
        <w:spacing w:line="260" w:lineRule="exact"/>
        <w:jc w:val="both"/>
        <w:rPr>
          <w:rFonts w:ascii="Arial" w:hAnsi="Arial" w:cs="Arial"/>
          <w:sz w:val="22"/>
          <w:szCs w:val="22"/>
        </w:rPr>
      </w:pP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1C9E837" w14:textId="77777777" w:rsidR="002775A7" w:rsidRDefault="002775A7" w:rsidP="002775A7">
      <w:pPr>
        <w:pStyle w:val="Nzev"/>
        <w:spacing w:line="288" w:lineRule="auto"/>
        <w:ind w:left="5664" w:hanging="5658"/>
        <w:jc w:val="left"/>
        <w:rPr>
          <w:rFonts w:ascii="Arial" w:hAnsi="Arial" w:cs="Arial"/>
          <w:b w:val="0"/>
          <w:bCs w:val="0"/>
          <w:sz w:val="22"/>
          <w:szCs w:val="22"/>
          <w:lang w:eastAsia="ar-SA"/>
        </w:rPr>
      </w:pPr>
      <w:r w:rsidRPr="003B64A8">
        <w:rPr>
          <w:rFonts w:ascii="Arial" w:hAnsi="Arial" w:cs="Arial"/>
          <w:b w:val="0"/>
          <w:bCs w:val="0"/>
          <w:sz w:val="22"/>
          <w:szCs w:val="22"/>
          <w:lang w:eastAsia="ar-SA"/>
        </w:rPr>
        <w:t>Zahájení realizace stavby – předání staveniště</w:t>
      </w:r>
      <w:r w:rsidRPr="003B64A8">
        <w:rPr>
          <w:rFonts w:ascii="Arial" w:hAnsi="Arial" w:cs="Arial"/>
          <w:b w:val="0"/>
          <w:bCs w:val="0"/>
          <w:sz w:val="22"/>
          <w:szCs w:val="22"/>
          <w:lang w:eastAsia="ar-SA"/>
        </w:rPr>
        <w:tab/>
      </w:r>
      <w:r w:rsidRPr="003B64A8">
        <w:rPr>
          <w:rFonts w:ascii="Arial" w:hAnsi="Arial" w:cs="Arial"/>
          <w:b w:val="0"/>
          <w:bCs w:val="0"/>
          <w:sz w:val="22"/>
          <w:szCs w:val="22"/>
          <w:lang w:eastAsia="ar-SA"/>
        </w:rPr>
        <w:tab/>
      </w:r>
      <w:r>
        <w:rPr>
          <w:rFonts w:ascii="Arial" w:hAnsi="Arial" w:cs="Arial"/>
          <w:b w:val="0"/>
          <w:bCs w:val="0"/>
          <w:sz w:val="22"/>
          <w:szCs w:val="22"/>
          <w:lang w:eastAsia="ar-SA"/>
        </w:rPr>
        <w:tab/>
      </w:r>
      <w:r>
        <w:rPr>
          <w:rFonts w:ascii="Arial" w:hAnsi="Arial" w:cs="Arial"/>
          <w:b w:val="0"/>
          <w:bCs w:val="0"/>
          <w:sz w:val="22"/>
          <w:szCs w:val="22"/>
          <w:lang w:eastAsia="ar-SA"/>
        </w:rPr>
        <w:tab/>
      </w:r>
      <w:r>
        <w:rPr>
          <w:rFonts w:ascii="Arial" w:hAnsi="Arial" w:cs="Arial"/>
          <w:b w:val="0"/>
          <w:bCs w:val="0"/>
          <w:sz w:val="22"/>
          <w:szCs w:val="22"/>
          <w:lang w:eastAsia="ar-SA"/>
        </w:rPr>
        <w:tab/>
        <w:t>03</w:t>
      </w:r>
      <w:r w:rsidRPr="003B64A8">
        <w:rPr>
          <w:rFonts w:ascii="Arial" w:hAnsi="Arial" w:cs="Arial"/>
          <w:b w:val="0"/>
          <w:bCs w:val="0"/>
          <w:sz w:val="22"/>
          <w:szCs w:val="22"/>
          <w:lang w:eastAsia="ar-SA"/>
        </w:rPr>
        <w:t>/20</w:t>
      </w:r>
      <w:r>
        <w:rPr>
          <w:rFonts w:ascii="Arial" w:hAnsi="Arial" w:cs="Arial"/>
          <w:b w:val="0"/>
          <w:bCs w:val="0"/>
          <w:sz w:val="22"/>
          <w:szCs w:val="22"/>
          <w:lang w:eastAsia="ar-SA"/>
        </w:rPr>
        <w:t>25</w:t>
      </w:r>
    </w:p>
    <w:p w14:paraId="09DE2F1F" w14:textId="5F9CE140" w:rsidR="002775A7" w:rsidRDefault="002775A7" w:rsidP="002775A7">
      <w:pPr>
        <w:pStyle w:val="Nzev"/>
        <w:spacing w:line="288" w:lineRule="auto"/>
        <w:ind w:left="5664" w:hanging="5658"/>
        <w:jc w:val="left"/>
        <w:rPr>
          <w:rFonts w:ascii="Arial" w:hAnsi="Arial" w:cs="Arial"/>
          <w:b w:val="0"/>
          <w:bCs w:val="0"/>
          <w:sz w:val="22"/>
          <w:szCs w:val="22"/>
          <w:lang w:eastAsia="ar-SA"/>
        </w:rPr>
      </w:pPr>
      <w:r>
        <w:rPr>
          <w:rFonts w:ascii="Arial" w:hAnsi="Arial" w:cs="Arial"/>
          <w:b w:val="0"/>
          <w:bCs w:val="0"/>
          <w:sz w:val="22"/>
          <w:szCs w:val="22"/>
          <w:lang w:eastAsia="ar-SA"/>
        </w:rPr>
        <w:t>Trvalá uzavírka silnice</w:t>
      </w:r>
      <w:r>
        <w:rPr>
          <w:rFonts w:ascii="Arial" w:hAnsi="Arial" w:cs="Arial"/>
          <w:b w:val="0"/>
          <w:bCs w:val="0"/>
          <w:sz w:val="22"/>
          <w:szCs w:val="22"/>
          <w:lang w:eastAsia="ar-SA"/>
        </w:rPr>
        <w:tab/>
      </w:r>
      <w:r>
        <w:rPr>
          <w:rFonts w:ascii="Arial" w:hAnsi="Arial" w:cs="Arial"/>
          <w:b w:val="0"/>
          <w:bCs w:val="0"/>
          <w:sz w:val="22"/>
          <w:szCs w:val="22"/>
          <w:lang w:eastAsia="ar-SA"/>
        </w:rPr>
        <w:tab/>
      </w:r>
      <w:r>
        <w:rPr>
          <w:rFonts w:ascii="Arial" w:hAnsi="Arial" w:cs="Arial"/>
          <w:b w:val="0"/>
          <w:bCs w:val="0"/>
          <w:sz w:val="22"/>
          <w:szCs w:val="22"/>
          <w:lang w:eastAsia="ar-SA"/>
        </w:rPr>
        <w:tab/>
      </w:r>
      <w:r>
        <w:rPr>
          <w:rFonts w:ascii="Arial" w:hAnsi="Arial" w:cs="Arial"/>
          <w:b w:val="0"/>
          <w:bCs w:val="0"/>
          <w:sz w:val="22"/>
          <w:szCs w:val="22"/>
          <w:lang w:eastAsia="ar-SA"/>
        </w:rPr>
        <w:tab/>
      </w:r>
      <w:r>
        <w:rPr>
          <w:rFonts w:ascii="Arial" w:hAnsi="Arial" w:cs="Arial"/>
          <w:b w:val="0"/>
          <w:bCs w:val="0"/>
          <w:sz w:val="22"/>
          <w:szCs w:val="22"/>
          <w:lang w:eastAsia="ar-SA"/>
        </w:rPr>
        <w:tab/>
      </w:r>
      <w:r w:rsidRPr="009A2ECA">
        <w:rPr>
          <w:rFonts w:ascii="Arial" w:hAnsi="Arial" w:cs="Arial"/>
          <w:b w:val="0"/>
          <w:bCs w:val="0"/>
          <w:sz w:val="22"/>
          <w:szCs w:val="22"/>
          <w:lang w:eastAsia="ar-SA"/>
        </w:rPr>
        <w:t>od 06/2025</w:t>
      </w:r>
    </w:p>
    <w:p w14:paraId="207A43BF" w14:textId="3A6EF9C6" w:rsidR="00CC7569" w:rsidRDefault="00CC7569" w:rsidP="00CC7569">
      <w:pPr>
        <w:pStyle w:val="Nzev"/>
        <w:spacing w:line="288" w:lineRule="auto"/>
        <w:ind w:firstLine="6"/>
        <w:jc w:val="left"/>
        <w:rPr>
          <w:rFonts w:ascii="Arial" w:hAnsi="Arial" w:cs="Arial"/>
          <w:b w:val="0"/>
          <w:bCs w:val="0"/>
          <w:sz w:val="22"/>
          <w:szCs w:val="22"/>
        </w:rPr>
      </w:pPr>
      <w:r w:rsidRPr="00394CD4">
        <w:rPr>
          <w:rFonts w:ascii="Arial" w:hAnsi="Arial" w:cs="Arial"/>
          <w:b w:val="0"/>
          <w:bCs w:val="0"/>
          <w:sz w:val="22"/>
          <w:szCs w:val="22"/>
        </w:rPr>
        <w:t>(v případě, že se poda</w:t>
      </w:r>
      <w:r>
        <w:rPr>
          <w:rFonts w:ascii="Arial" w:hAnsi="Arial" w:cs="Arial"/>
          <w:b w:val="0"/>
          <w:bCs w:val="0"/>
          <w:sz w:val="22"/>
          <w:szCs w:val="22"/>
        </w:rPr>
        <w:t>ří zajistit zhotoviteli</w:t>
      </w:r>
      <w:r w:rsidRPr="00394CD4">
        <w:rPr>
          <w:rFonts w:ascii="Arial" w:hAnsi="Arial" w:cs="Arial"/>
          <w:b w:val="0"/>
          <w:bCs w:val="0"/>
          <w:sz w:val="22"/>
          <w:szCs w:val="22"/>
        </w:rPr>
        <w:t xml:space="preserve"> trvalou uzavírku dříve, je možné práce za úplné uzavírky provádět od 04/2025)</w:t>
      </w:r>
    </w:p>
    <w:p w14:paraId="2BC26106" w14:textId="77777777" w:rsidR="002775A7" w:rsidRPr="002775A7" w:rsidRDefault="002775A7" w:rsidP="002775A7">
      <w:pPr>
        <w:spacing w:line="288" w:lineRule="auto"/>
        <w:jc w:val="both"/>
        <w:rPr>
          <w:rFonts w:ascii="Arial" w:hAnsi="Arial" w:cs="Arial"/>
          <w:sz w:val="22"/>
          <w:szCs w:val="22"/>
        </w:rPr>
      </w:pPr>
      <w:r w:rsidRPr="002775A7">
        <w:rPr>
          <w:rFonts w:ascii="Arial" w:hAnsi="Arial" w:cs="Arial"/>
          <w:sz w:val="22"/>
          <w:szCs w:val="22"/>
        </w:rPr>
        <w:t>Předčasné užívání úseků, u kterých byla zahájena realizace v roce 2025</w:t>
      </w:r>
      <w:r w:rsidRPr="002775A7">
        <w:rPr>
          <w:rFonts w:ascii="Arial" w:hAnsi="Arial" w:cs="Arial"/>
          <w:sz w:val="22"/>
          <w:szCs w:val="22"/>
        </w:rPr>
        <w:tab/>
        <w:t xml:space="preserve">      </w:t>
      </w:r>
      <w:r w:rsidRPr="002775A7">
        <w:rPr>
          <w:rFonts w:ascii="Arial" w:hAnsi="Arial" w:cs="Arial"/>
          <w:sz w:val="22"/>
          <w:szCs w:val="22"/>
        </w:rPr>
        <w:tab/>
        <w:t>do 31. 10. 2025</w:t>
      </w:r>
    </w:p>
    <w:p w14:paraId="5B10F5D3" w14:textId="77777777" w:rsidR="002775A7" w:rsidRPr="00040191" w:rsidRDefault="002775A7" w:rsidP="002775A7">
      <w:pPr>
        <w:pStyle w:val="Nzev"/>
        <w:spacing w:line="288" w:lineRule="auto"/>
        <w:jc w:val="left"/>
        <w:rPr>
          <w:rFonts w:ascii="Arial" w:hAnsi="Arial" w:cs="Arial"/>
          <w:b w:val="0"/>
          <w:bCs w:val="0"/>
          <w:sz w:val="22"/>
          <w:szCs w:val="22"/>
          <w:lang w:eastAsia="ar-SA"/>
        </w:rPr>
      </w:pPr>
      <w:r w:rsidRPr="002775A7">
        <w:rPr>
          <w:rFonts w:ascii="Arial" w:hAnsi="Arial" w:cs="Arial"/>
          <w:b w:val="0"/>
          <w:bCs w:val="0"/>
          <w:sz w:val="22"/>
          <w:szCs w:val="22"/>
          <w:lang w:eastAsia="ar-SA"/>
        </w:rPr>
        <w:t xml:space="preserve">Předčasné užívání úseků, u kterých byla zahájena realizace v roce 2026       </w:t>
      </w:r>
      <w:r w:rsidRPr="002775A7">
        <w:rPr>
          <w:rFonts w:ascii="Arial" w:hAnsi="Arial" w:cs="Arial"/>
          <w:b w:val="0"/>
          <w:bCs w:val="0"/>
          <w:sz w:val="22"/>
          <w:szCs w:val="22"/>
          <w:lang w:eastAsia="ar-SA"/>
        </w:rPr>
        <w:tab/>
        <w:t>do 30. 10. 2026</w:t>
      </w:r>
    </w:p>
    <w:p w14:paraId="34B386E8" w14:textId="24308ADD" w:rsidR="002775A7" w:rsidRPr="002775A7" w:rsidRDefault="002775A7" w:rsidP="002775A7">
      <w:pPr>
        <w:spacing w:line="288" w:lineRule="auto"/>
        <w:jc w:val="both"/>
        <w:rPr>
          <w:rFonts w:ascii="Arial" w:hAnsi="Arial" w:cs="Arial"/>
          <w:sz w:val="22"/>
          <w:szCs w:val="22"/>
        </w:rPr>
      </w:pPr>
      <w:r w:rsidRPr="002775A7">
        <w:rPr>
          <w:rFonts w:ascii="Arial" w:hAnsi="Arial" w:cs="Arial"/>
          <w:sz w:val="22"/>
          <w:szCs w:val="22"/>
        </w:rPr>
        <w:t>Dokončení díla vč. předání kompletní dokladové části</w:t>
      </w:r>
      <w:r w:rsidRPr="002775A7">
        <w:rPr>
          <w:rFonts w:ascii="Arial" w:hAnsi="Arial" w:cs="Arial"/>
          <w:sz w:val="22"/>
          <w:szCs w:val="22"/>
        </w:rPr>
        <w:tab/>
      </w:r>
      <w:r w:rsidRPr="002775A7">
        <w:rPr>
          <w:rFonts w:ascii="Arial" w:hAnsi="Arial" w:cs="Arial"/>
          <w:sz w:val="22"/>
          <w:szCs w:val="22"/>
        </w:rPr>
        <w:tab/>
      </w:r>
      <w:r w:rsidRPr="002775A7">
        <w:rPr>
          <w:rFonts w:ascii="Arial" w:hAnsi="Arial" w:cs="Arial"/>
          <w:sz w:val="22"/>
          <w:szCs w:val="22"/>
        </w:rPr>
        <w:tab/>
      </w:r>
      <w:r w:rsidRPr="002775A7">
        <w:rPr>
          <w:rFonts w:ascii="Arial" w:hAnsi="Arial" w:cs="Arial"/>
          <w:sz w:val="22"/>
          <w:szCs w:val="22"/>
        </w:rPr>
        <w:tab/>
        <w:t xml:space="preserve">do 30. </w:t>
      </w:r>
      <w:r w:rsidR="00DC6F12">
        <w:rPr>
          <w:rFonts w:ascii="Arial" w:hAnsi="Arial" w:cs="Arial"/>
          <w:sz w:val="22"/>
          <w:szCs w:val="22"/>
        </w:rPr>
        <w:t>0</w:t>
      </w:r>
      <w:r w:rsidRPr="002775A7">
        <w:rPr>
          <w:rFonts w:ascii="Arial" w:hAnsi="Arial" w:cs="Arial"/>
          <w:sz w:val="22"/>
          <w:szCs w:val="22"/>
        </w:rPr>
        <w:t>4. 2027</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587E7ED7" w14:textId="77777777" w:rsidR="000109C4" w:rsidRPr="009C7A79" w:rsidRDefault="000109C4" w:rsidP="000109C4">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 nebudou prováděny stavební práce, které by znemožnily provoz</w:t>
      </w:r>
      <w:r w:rsidRPr="005D488A">
        <w:rPr>
          <w:rFonts w:ascii="Arial" w:hAnsi="Arial" w:cs="Arial"/>
          <w:spacing w:val="-4"/>
          <w:sz w:val="22"/>
          <w:szCs w:val="22"/>
          <w:lang w:eastAsia="x-none"/>
        </w:rPr>
        <w:t xml:space="preserve"> na pozemních komunikacích </w:t>
      </w:r>
      <w:r>
        <w:rPr>
          <w:rFonts w:ascii="Arial" w:hAnsi="Arial" w:cs="Arial"/>
          <w:spacing w:val="-4"/>
          <w:sz w:val="22"/>
          <w:szCs w:val="22"/>
          <w:lang w:eastAsia="x-none"/>
        </w:rPr>
        <w:t>a zimní údržbu</w:t>
      </w:r>
      <w:r>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68B77221" w:rsidR="00E121E5" w:rsidRPr="00451817" w:rsidRDefault="002775A7" w:rsidP="0006285B">
            <w:pPr>
              <w:jc w:val="center"/>
              <w:rPr>
                <w:rFonts w:ascii="Arial" w:hAnsi="Arial" w:cs="Arial"/>
                <w:bCs/>
              </w:rPr>
            </w:pPr>
            <w:r>
              <w:rPr>
                <w:rFonts w:ascii="Arial" w:hAnsi="Arial" w:cs="Arial"/>
                <w:bCs/>
              </w:rPr>
              <w:t>26</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6E42ED61" w:rsidR="005C477F" w:rsidRPr="00F8393C" w:rsidRDefault="005C477F" w:rsidP="00A634F5">
      <w:pPr>
        <w:pStyle w:val="Zkladntextodsazen"/>
        <w:numPr>
          <w:ilvl w:val="1"/>
          <w:numId w:val="8"/>
        </w:numPr>
        <w:tabs>
          <w:tab w:val="left" w:pos="570"/>
        </w:tabs>
        <w:spacing w:line="260" w:lineRule="exact"/>
        <w:ind w:left="0" w:firstLine="0"/>
        <w:jc w:val="both"/>
        <w:rPr>
          <w:rFonts w:ascii="Arial" w:hAnsi="Arial" w:cs="Arial"/>
          <w:sz w:val="22"/>
          <w:szCs w:val="22"/>
        </w:rPr>
      </w:pPr>
      <w:r w:rsidRPr="00F8393C">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8393C">
        <w:rPr>
          <w:rFonts w:ascii="Arial" w:hAnsi="Arial" w:cs="Arial"/>
          <w:sz w:val="22"/>
          <w:szCs w:val="22"/>
        </w:rPr>
        <w:t>p</w:t>
      </w:r>
      <w:r w:rsidR="00FD0B71" w:rsidRPr="00F8393C">
        <w:rPr>
          <w:rFonts w:ascii="Arial" w:hAnsi="Arial" w:cs="Arial"/>
          <w:sz w:val="22"/>
          <w:szCs w:val="22"/>
        </w:rPr>
        <w:t>říkazc</w:t>
      </w:r>
      <w:r w:rsidR="006B7088" w:rsidRPr="00F8393C">
        <w:rPr>
          <w:rFonts w:ascii="Arial" w:hAnsi="Arial" w:cs="Arial"/>
          <w:sz w:val="22"/>
          <w:szCs w:val="22"/>
        </w:rPr>
        <w:t>i</w:t>
      </w:r>
      <w:r w:rsidR="00B328D9" w:rsidRPr="00F8393C">
        <w:rPr>
          <w:rFonts w:ascii="Arial" w:hAnsi="Arial" w:cs="Arial"/>
          <w:bCs/>
          <w:spacing w:val="4"/>
          <w:sz w:val="22"/>
        </w:rPr>
        <w:t xml:space="preserve"> nebo zaslány elektronicky na adresu faktury@kr-vysocina.cz</w:t>
      </w:r>
      <w:r w:rsidR="00B328D9" w:rsidRPr="00F8393C">
        <w:rPr>
          <w:rFonts w:ascii="Arial" w:hAnsi="Arial" w:cs="Arial"/>
          <w:sz w:val="22"/>
          <w:szCs w:val="22"/>
        </w:rPr>
        <w:t>.</w:t>
      </w:r>
      <w:r w:rsidRPr="00F8393C">
        <w:rPr>
          <w:rFonts w:ascii="Arial" w:hAnsi="Arial" w:cs="Arial"/>
          <w:sz w:val="22"/>
          <w:szCs w:val="22"/>
        </w:rPr>
        <w:t xml:space="preserve">. Pro účely vystavení </w:t>
      </w:r>
      <w:r w:rsidR="00F76BDB" w:rsidRPr="00F8393C">
        <w:rPr>
          <w:rFonts w:ascii="Arial" w:hAnsi="Arial" w:cs="Arial"/>
          <w:sz w:val="22"/>
          <w:szCs w:val="22"/>
        </w:rPr>
        <w:t>faktur</w:t>
      </w:r>
      <w:r w:rsidRPr="00F8393C">
        <w:rPr>
          <w:rFonts w:ascii="Arial" w:hAnsi="Arial" w:cs="Arial"/>
          <w:sz w:val="22"/>
          <w:szCs w:val="22"/>
        </w:rPr>
        <w:t xml:space="preserve"> se použije označení </w:t>
      </w:r>
      <w:r w:rsidR="00FD0B71" w:rsidRPr="00F8393C">
        <w:rPr>
          <w:rFonts w:ascii="Arial" w:hAnsi="Arial" w:cs="Arial"/>
          <w:sz w:val="22"/>
          <w:szCs w:val="22"/>
        </w:rPr>
        <w:t>příkazce</w:t>
      </w:r>
      <w:r w:rsidRPr="00F8393C">
        <w:rPr>
          <w:rFonts w:ascii="Arial" w:hAnsi="Arial" w:cs="Arial"/>
          <w:sz w:val="22"/>
          <w:szCs w:val="22"/>
        </w:rPr>
        <w:t xml:space="preserve">: Kraj Vysočina, Žižkova 1882/57, </w:t>
      </w:r>
      <w:r w:rsidR="002C20FD" w:rsidRPr="00F8393C">
        <w:rPr>
          <w:rFonts w:ascii="Arial" w:hAnsi="Arial" w:cs="Arial"/>
          <w:sz w:val="22"/>
          <w:szCs w:val="22"/>
        </w:rPr>
        <w:t>586 01</w:t>
      </w:r>
      <w:r w:rsidRPr="00F8393C">
        <w:rPr>
          <w:rFonts w:ascii="Arial" w:hAnsi="Arial" w:cs="Arial"/>
          <w:sz w:val="22"/>
          <w:szCs w:val="22"/>
        </w:rPr>
        <w:t xml:space="preserve"> Jihlava, IČ</w:t>
      </w:r>
      <w:r w:rsidR="007D52CC" w:rsidRPr="00F8393C">
        <w:rPr>
          <w:rFonts w:ascii="Arial" w:hAnsi="Arial" w:cs="Arial"/>
          <w:sz w:val="22"/>
          <w:szCs w:val="22"/>
        </w:rPr>
        <w:t>O</w:t>
      </w:r>
      <w:r w:rsidRPr="00F8393C">
        <w:rPr>
          <w:rFonts w:ascii="Arial" w:hAnsi="Arial" w:cs="Arial"/>
          <w:sz w:val="22"/>
          <w:szCs w:val="22"/>
        </w:rPr>
        <w:t xml:space="preserve"> 708 90 749. </w:t>
      </w:r>
      <w:r w:rsidR="00BF08B6" w:rsidRPr="00F8393C">
        <w:rPr>
          <w:rFonts w:ascii="Arial" w:hAnsi="Arial" w:cs="Arial"/>
          <w:sz w:val="22"/>
          <w:szCs w:val="22"/>
        </w:rPr>
        <w:t>P</w:t>
      </w:r>
      <w:r w:rsidR="00225EFF" w:rsidRPr="00F8393C">
        <w:rPr>
          <w:rFonts w:ascii="Arial" w:hAnsi="Arial" w:cs="Arial"/>
          <w:sz w:val="22"/>
          <w:szCs w:val="22"/>
        </w:rPr>
        <w:t xml:space="preserve">říkazník </w:t>
      </w:r>
      <w:r w:rsidR="00F76BDB" w:rsidRPr="00F8393C">
        <w:rPr>
          <w:rFonts w:ascii="Arial" w:hAnsi="Arial" w:cs="Arial"/>
          <w:sz w:val="22"/>
          <w:szCs w:val="22"/>
        </w:rPr>
        <w:t xml:space="preserve">je </w:t>
      </w:r>
      <w:r w:rsidR="00225EFF" w:rsidRPr="00F8393C">
        <w:rPr>
          <w:rFonts w:ascii="Arial" w:hAnsi="Arial" w:cs="Arial"/>
          <w:sz w:val="22"/>
          <w:szCs w:val="22"/>
        </w:rPr>
        <w:t>povinen</w:t>
      </w:r>
      <w:r w:rsidRPr="00F8393C">
        <w:rPr>
          <w:rFonts w:ascii="Arial" w:hAnsi="Arial" w:cs="Arial"/>
          <w:sz w:val="22"/>
          <w:szCs w:val="22"/>
        </w:rPr>
        <w:t xml:space="preserve"> uvádět na </w:t>
      </w:r>
      <w:r w:rsidR="00F76BDB" w:rsidRPr="00F8393C">
        <w:rPr>
          <w:rFonts w:ascii="Arial" w:hAnsi="Arial" w:cs="Arial"/>
          <w:sz w:val="22"/>
          <w:szCs w:val="22"/>
        </w:rPr>
        <w:t>faktur</w:t>
      </w:r>
      <w:r w:rsidR="00A0479A" w:rsidRPr="00F8393C">
        <w:rPr>
          <w:rFonts w:ascii="Arial" w:hAnsi="Arial" w:cs="Arial"/>
          <w:sz w:val="22"/>
          <w:szCs w:val="22"/>
        </w:rPr>
        <w:t>ách</w:t>
      </w:r>
      <w:r w:rsidRPr="00F8393C">
        <w:rPr>
          <w:rFonts w:ascii="Arial" w:hAnsi="Arial" w:cs="Arial"/>
          <w:sz w:val="22"/>
          <w:szCs w:val="22"/>
        </w:rPr>
        <w:t xml:space="preserve"> doslovný a přesný název akce</w:t>
      </w:r>
      <w:r w:rsidR="003D10EA" w:rsidRPr="00F8393C">
        <w:rPr>
          <w:rFonts w:ascii="Arial" w:hAnsi="Arial" w:cs="Arial"/>
          <w:sz w:val="22"/>
          <w:szCs w:val="22"/>
        </w:rPr>
        <w:t xml:space="preserve"> </w:t>
      </w:r>
      <w:r w:rsidR="00D87FFE" w:rsidRPr="00CE141B">
        <w:rPr>
          <w:rFonts w:ascii="Arial" w:hAnsi="Arial" w:cs="Arial"/>
          <w:bCs/>
          <w:sz w:val="22"/>
        </w:rPr>
        <w:t>„</w:t>
      </w:r>
      <w:r w:rsidR="00D87FFE" w:rsidRPr="00681112">
        <w:rPr>
          <w:rFonts w:ascii="Arial" w:hAnsi="Arial" w:cs="Arial"/>
          <w:b/>
          <w:bCs/>
          <w:sz w:val="22"/>
        </w:rPr>
        <w:t>II/351 Chotěboř – Česká Bělá</w:t>
      </w:r>
      <w:r w:rsidR="00D87FFE" w:rsidRPr="009B0627">
        <w:rPr>
          <w:rFonts w:ascii="Arial" w:hAnsi="Arial" w:cs="Arial"/>
          <w:bCs/>
          <w:sz w:val="22"/>
        </w:rPr>
        <w:t xml:space="preserve">“ a registrační číslo projektu </w:t>
      </w:r>
      <w:r w:rsidR="00D87FFE" w:rsidRPr="008C2F23">
        <w:rPr>
          <w:rFonts w:ascii="Arial" w:hAnsi="Arial" w:cs="Arial"/>
          <w:bCs/>
          <w:sz w:val="22"/>
        </w:rPr>
        <w:t>CZ.06.03.01/00/22_022/0005328</w:t>
      </w:r>
      <w:r w:rsidR="00D87FFE" w:rsidRPr="009B0627">
        <w:rPr>
          <w:rFonts w:ascii="Arial" w:hAnsi="Arial" w:cs="Arial"/>
          <w:bCs/>
          <w:sz w:val="22"/>
        </w:rPr>
        <w:t>.</w:t>
      </w:r>
    </w:p>
    <w:p w14:paraId="0A8DFF7D" w14:textId="77777777" w:rsidR="00F8393C" w:rsidRPr="00F8393C" w:rsidRDefault="00F8393C" w:rsidP="00F8393C">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1A1537BA" w:rsidR="001B5F98" w:rsidRDefault="001B5F98" w:rsidP="005064E5">
      <w:pPr>
        <w:pStyle w:val="Zkladntextodsazen"/>
        <w:spacing w:line="260" w:lineRule="exact"/>
        <w:jc w:val="both"/>
        <w:rPr>
          <w:rFonts w:ascii="Arial" w:hAnsi="Arial"/>
          <w:sz w:val="22"/>
        </w:rPr>
      </w:pPr>
    </w:p>
    <w:p w14:paraId="3B07A2F4" w14:textId="7FF5BBA7" w:rsidR="00C74335" w:rsidRDefault="00C74335" w:rsidP="005064E5">
      <w:pPr>
        <w:pStyle w:val="Zkladntextodsazen"/>
        <w:spacing w:line="260" w:lineRule="exact"/>
        <w:jc w:val="both"/>
        <w:rPr>
          <w:rFonts w:ascii="Arial" w:hAnsi="Arial"/>
          <w:sz w:val="22"/>
        </w:rPr>
      </w:pPr>
    </w:p>
    <w:p w14:paraId="112CFB91" w14:textId="77777777" w:rsidR="00C74335" w:rsidRPr="005A444E" w:rsidRDefault="00C74335"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 xml:space="preserve">vytvořit výše uvedeným osobám podmínky k provedení kontroly vztahující se k realizaci </w:t>
      </w:r>
      <w:r w:rsidRPr="00F85BE8">
        <w:rPr>
          <w:rFonts w:ascii="Arial" w:hAnsi="Arial" w:cs="Arial"/>
          <w:sz w:val="22"/>
          <w:szCs w:val="22"/>
        </w:rPr>
        <w:lastRenderedPageBreak/>
        <w:t>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5AF9E793"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w:t>
      </w:r>
      <w:bookmarkStart w:id="0" w:name="_GoBack"/>
      <w:bookmarkEnd w:id="0"/>
      <w:r w:rsidRPr="00A809A9">
        <w:rPr>
          <w:rFonts w:ascii="Arial" w:hAnsi="Arial" w:cs="Arial"/>
          <w:sz w:val="22"/>
          <w:szCs w:val="22"/>
        </w:rPr>
        <w:t>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561ADB13"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0F61ED">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0F61E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09C4"/>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61ED"/>
    <w:rsid w:val="000F7BD1"/>
    <w:rsid w:val="0010298E"/>
    <w:rsid w:val="001054CD"/>
    <w:rsid w:val="00110C7E"/>
    <w:rsid w:val="00111246"/>
    <w:rsid w:val="00121F1A"/>
    <w:rsid w:val="00124C81"/>
    <w:rsid w:val="00132524"/>
    <w:rsid w:val="00135D72"/>
    <w:rsid w:val="00140948"/>
    <w:rsid w:val="00145849"/>
    <w:rsid w:val="001474D0"/>
    <w:rsid w:val="00156523"/>
    <w:rsid w:val="00165631"/>
    <w:rsid w:val="001669DA"/>
    <w:rsid w:val="00185CF6"/>
    <w:rsid w:val="001A35DE"/>
    <w:rsid w:val="001A5A22"/>
    <w:rsid w:val="001B339B"/>
    <w:rsid w:val="001B5F98"/>
    <w:rsid w:val="001C56A6"/>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775A7"/>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3A51"/>
    <w:rsid w:val="003A4B64"/>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6642F"/>
    <w:rsid w:val="0047501A"/>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A20E2"/>
    <w:rsid w:val="005A444E"/>
    <w:rsid w:val="005B0E26"/>
    <w:rsid w:val="005B5570"/>
    <w:rsid w:val="005C113F"/>
    <w:rsid w:val="005C2B02"/>
    <w:rsid w:val="005C477F"/>
    <w:rsid w:val="005C6CDD"/>
    <w:rsid w:val="005C75AB"/>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940"/>
    <w:rsid w:val="00653F40"/>
    <w:rsid w:val="00653F93"/>
    <w:rsid w:val="006544EA"/>
    <w:rsid w:val="00660E44"/>
    <w:rsid w:val="00662459"/>
    <w:rsid w:val="00671467"/>
    <w:rsid w:val="00671CCE"/>
    <w:rsid w:val="006769C7"/>
    <w:rsid w:val="0067745A"/>
    <w:rsid w:val="00677904"/>
    <w:rsid w:val="00680A9D"/>
    <w:rsid w:val="0068471B"/>
    <w:rsid w:val="006946BF"/>
    <w:rsid w:val="00694AE3"/>
    <w:rsid w:val="0069689E"/>
    <w:rsid w:val="006A05D2"/>
    <w:rsid w:val="006A2289"/>
    <w:rsid w:val="006A52EB"/>
    <w:rsid w:val="006A56F6"/>
    <w:rsid w:val="006B1F46"/>
    <w:rsid w:val="006B5D60"/>
    <w:rsid w:val="006B7088"/>
    <w:rsid w:val="006C2404"/>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B06"/>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33D"/>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0B98"/>
    <w:rsid w:val="009938BB"/>
    <w:rsid w:val="00994ADE"/>
    <w:rsid w:val="00996CF5"/>
    <w:rsid w:val="009A1B72"/>
    <w:rsid w:val="009A2BA6"/>
    <w:rsid w:val="009A7270"/>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437B"/>
    <w:rsid w:val="00AD43C7"/>
    <w:rsid w:val="00AD45AF"/>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1D20"/>
    <w:rsid w:val="00B328D9"/>
    <w:rsid w:val="00B37259"/>
    <w:rsid w:val="00B3767F"/>
    <w:rsid w:val="00B44C6D"/>
    <w:rsid w:val="00B51BE6"/>
    <w:rsid w:val="00B527CB"/>
    <w:rsid w:val="00B57DB3"/>
    <w:rsid w:val="00B60ACF"/>
    <w:rsid w:val="00B6292B"/>
    <w:rsid w:val="00B63546"/>
    <w:rsid w:val="00B64241"/>
    <w:rsid w:val="00B65206"/>
    <w:rsid w:val="00B67CA9"/>
    <w:rsid w:val="00B74DF8"/>
    <w:rsid w:val="00B97F1C"/>
    <w:rsid w:val="00BB2898"/>
    <w:rsid w:val="00BB6E87"/>
    <w:rsid w:val="00BC072C"/>
    <w:rsid w:val="00BC2560"/>
    <w:rsid w:val="00BC5821"/>
    <w:rsid w:val="00BD43EF"/>
    <w:rsid w:val="00BF08B6"/>
    <w:rsid w:val="00BF2310"/>
    <w:rsid w:val="00BF3044"/>
    <w:rsid w:val="00BF3D08"/>
    <w:rsid w:val="00BF7A46"/>
    <w:rsid w:val="00C03F32"/>
    <w:rsid w:val="00C0458C"/>
    <w:rsid w:val="00C10153"/>
    <w:rsid w:val="00C16647"/>
    <w:rsid w:val="00C2490B"/>
    <w:rsid w:val="00C26351"/>
    <w:rsid w:val="00C26C52"/>
    <w:rsid w:val="00C27E0E"/>
    <w:rsid w:val="00C311C7"/>
    <w:rsid w:val="00C50E94"/>
    <w:rsid w:val="00C52E96"/>
    <w:rsid w:val="00C5754F"/>
    <w:rsid w:val="00C6600E"/>
    <w:rsid w:val="00C74335"/>
    <w:rsid w:val="00C746AF"/>
    <w:rsid w:val="00C750F0"/>
    <w:rsid w:val="00C77898"/>
    <w:rsid w:val="00C86220"/>
    <w:rsid w:val="00CA345E"/>
    <w:rsid w:val="00CB432C"/>
    <w:rsid w:val="00CB6010"/>
    <w:rsid w:val="00CB7B9C"/>
    <w:rsid w:val="00CC1BAB"/>
    <w:rsid w:val="00CC409E"/>
    <w:rsid w:val="00CC7569"/>
    <w:rsid w:val="00CD1128"/>
    <w:rsid w:val="00CE414D"/>
    <w:rsid w:val="00CE4652"/>
    <w:rsid w:val="00CF176C"/>
    <w:rsid w:val="00CF380D"/>
    <w:rsid w:val="00CF470E"/>
    <w:rsid w:val="00CF6ADB"/>
    <w:rsid w:val="00CF6F37"/>
    <w:rsid w:val="00CF7E94"/>
    <w:rsid w:val="00D047B4"/>
    <w:rsid w:val="00D107EF"/>
    <w:rsid w:val="00D13123"/>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87FFE"/>
    <w:rsid w:val="00D91240"/>
    <w:rsid w:val="00D91738"/>
    <w:rsid w:val="00D9368A"/>
    <w:rsid w:val="00DA05F2"/>
    <w:rsid w:val="00DA59A3"/>
    <w:rsid w:val="00DB76F6"/>
    <w:rsid w:val="00DC2CA5"/>
    <w:rsid w:val="00DC3915"/>
    <w:rsid w:val="00DC405A"/>
    <w:rsid w:val="00DC439D"/>
    <w:rsid w:val="00DC5897"/>
    <w:rsid w:val="00DC6F12"/>
    <w:rsid w:val="00DD6AB6"/>
    <w:rsid w:val="00DE13CD"/>
    <w:rsid w:val="00DE2915"/>
    <w:rsid w:val="00DE5CE8"/>
    <w:rsid w:val="00DE6B4C"/>
    <w:rsid w:val="00DF0D4A"/>
    <w:rsid w:val="00DF366D"/>
    <w:rsid w:val="00DF4D87"/>
    <w:rsid w:val="00DF4E56"/>
    <w:rsid w:val="00DF6893"/>
    <w:rsid w:val="00DF70B5"/>
    <w:rsid w:val="00DF76C5"/>
    <w:rsid w:val="00E00041"/>
    <w:rsid w:val="00E121E5"/>
    <w:rsid w:val="00E15AF4"/>
    <w:rsid w:val="00E168B6"/>
    <w:rsid w:val="00E213FC"/>
    <w:rsid w:val="00E270AD"/>
    <w:rsid w:val="00E30638"/>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250CC"/>
    <w:rsid w:val="00F3223D"/>
    <w:rsid w:val="00F33E39"/>
    <w:rsid w:val="00F346AC"/>
    <w:rsid w:val="00F37D54"/>
    <w:rsid w:val="00F420C3"/>
    <w:rsid w:val="00F4437B"/>
    <w:rsid w:val="00F44EDD"/>
    <w:rsid w:val="00F53E9D"/>
    <w:rsid w:val="00F62173"/>
    <w:rsid w:val="00F64413"/>
    <w:rsid w:val="00F72C87"/>
    <w:rsid w:val="00F73CB3"/>
    <w:rsid w:val="00F76BDB"/>
    <w:rsid w:val="00F8393C"/>
    <w:rsid w:val="00F85BE8"/>
    <w:rsid w:val="00F8657A"/>
    <w:rsid w:val="00F94973"/>
    <w:rsid w:val="00FA52C7"/>
    <w:rsid w:val="00FA6DB9"/>
    <w:rsid w:val="00FB14A8"/>
    <w:rsid w:val="00FB6F68"/>
    <w:rsid w:val="00FC1583"/>
    <w:rsid w:val="00FC46E8"/>
    <w:rsid w:val="00FD046F"/>
    <w:rsid w:val="00FD0B71"/>
    <w:rsid w:val="00FD44D4"/>
    <w:rsid w:val="00FE167B"/>
    <w:rsid w:val="00FE39A0"/>
    <w:rsid w:val="00FE4460"/>
    <w:rsid w:val="00FF3C9E"/>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7519F-D0B7-47AF-BCFA-79A8C522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3357</Words>
  <Characters>19812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35</cp:revision>
  <cp:lastPrinted>2021-01-13T11:27:00Z</cp:lastPrinted>
  <dcterms:created xsi:type="dcterms:W3CDTF">2024-08-20T09:09:00Z</dcterms:created>
  <dcterms:modified xsi:type="dcterms:W3CDTF">2024-09-18T10:29:00Z</dcterms:modified>
</cp:coreProperties>
</file>